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9AA0" w14:textId="31E29BB5" w:rsidR="00C67A2D" w:rsidRPr="00AA0B66" w:rsidRDefault="000B120A" w:rsidP="003D7260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7C3DA7" wp14:editId="03645685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362075" cy="790575"/>
            <wp:effectExtent l="0" t="0" r="9525" b="9525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A2D" w:rsidRPr="00AA0B66">
        <w:rPr>
          <w:rFonts w:ascii="Lucida Sans" w:eastAsia="Calibri" w:hAnsi="Lucida San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4DFBFE7" wp14:editId="06D1D67D">
            <wp:simplePos x="2876550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647700"/>
            <wp:effectExtent l="0" t="0" r="9525" b="0"/>
            <wp:wrapSquare wrapText="bothSides"/>
            <wp:docPr id="1" name="Picture 1" descr="cid:image001.jpg@01CFFF32.81634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FF32.81634C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A5D9F9" w14:textId="77777777" w:rsidR="00D84FEB" w:rsidRDefault="00D84FEB" w:rsidP="00D84FEB">
      <w:pPr>
        <w:rPr>
          <w:rFonts w:ascii="Arial" w:hAnsi="Arial" w:cs="Arial"/>
          <w:b/>
          <w:sz w:val="28"/>
          <w:szCs w:val="28"/>
          <w:u w:val="single"/>
        </w:rPr>
      </w:pPr>
    </w:p>
    <w:p w14:paraId="39A7E3DF" w14:textId="77777777" w:rsidR="00D84FEB" w:rsidRDefault="00D84FEB" w:rsidP="00D84FEB">
      <w:pPr>
        <w:rPr>
          <w:rFonts w:ascii="Arial" w:hAnsi="Arial" w:cs="Arial"/>
          <w:b/>
          <w:sz w:val="28"/>
          <w:szCs w:val="28"/>
          <w:u w:val="single"/>
        </w:rPr>
      </w:pPr>
    </w:p>
    <w:p w14:paraId="78DDC79D" w14:textId="7DDF4F63" w:rsidR="0062598B" w:rsidRPr="00D84FEB" w:rsidRDefault="00657993" w:rsidP="002958E8">
      <w:pPr>
        <w:spacing w:before="240"/>
        <w:rPr>
          <w:rFonts w:ascii="DINPro-Light" w:hAnsi="DINPro-Light" w:cs="DINPro-Light"/>
          <w:b/>
          <w:color w:val="7030A0"/>
          <w:sz w:val="32"/>
          <w:szCs w:val="28"/>
        </w:rPr>
      </w:pPr>
      <w:r>
        <w:rPr>
          <w:rFonts w:ascii="DINPro-Light" w:hAnsi="DINPro-Light" w:cs="DINPro-Light"/>
          <w:b/>
          <w:color w:val="7030A0"/>
          <w:sz w:val="32"/>
          <w:szCs w:val="28"/>
        </w:rPr>
        <w:t>Café</w:t>
      </w:r>
      <w:r w:rsidR="00D008D1">
        <w:rPr>
          <w:rFonts w:ascii="DINPro-Light" w:hAnsi="DINPro-Light" w:cs="DINPro-Light"/>
          <w:b/>
          <w:color w:val="7030A0"/>
          <w:sz w:val="32"/>
          <w:szCs w:val="28"/>
        </w:rPr>
        <w:t xml:space="preserve"> </w:t>
      </w:r>
      <w:r w:rsidR="00A949ED">
        <w:rPr>
          <w:rFonts w:ascii="DINPro-Light" w:hAnsi="DINPro-Light" w:cs="DINPro-Light"/>
          <w:b/>
          <w:color w:val="7030A0"/>
          <w:sz w:val="32"/>
          <w:szCs w:val="28"/>
        </w:rPr>
        <w:t>V</w:t>
      </w:r>
      <w:r w:rsidR="00D84FEB" w:rsidRPr="00D84FEB">
        <w:rPr>
          <w:rFonts w:ascii="DINPro-Light" w:hAnsi="DINPro-Light" w:cs="DINPro-Light"/>
          <w:b/>
          <w:color w:val="7030A0"/>
          <w:sz w:val="32"/>
          <w:szCs w:val="28"/>
        </w:rPr>
        <w:t xml:space="preserve">olunteer – </w:t>
      </w:r>
      <w:r w:rsidR="00590021">
        <w:rPr>
          <w:rFonts w:ascii="DINPro-Light" w:hAnsi="DINPro-Light" w:cs="DINPro-Light"/>
          <w:b/>
          <w:color w:val="7030A0"/>
          <w:sz w:val="32"/>
          <w:szCs w:val="28"/>
        </w:rPr>
        <w:t>The Arc</w:t>
      </w:r>
      <w:r w:rsidR="00D00195">
        <w:rPr>
          <w:rFonts w:ascii="DINPro-Light" w:hAnsi="DINPro-Light" w:cs="DINPro-Light"/>
          <w:b/>
          <w:color w:val="7030A0"/>
          <w:sz w:val="32"/>
          <w:szCs w:val="28"/>
        </w:rPr>
        <w:t>, Winchester</w:t>
      </w:r>
    </w:p>
    <w:p w14:paraId="6F3FB78F" w14:textId="631D77E9" w:rsidR="006312E1" w:rsidRPr="006312E1" w:rsidRDefault="00D84FEB" w:rsidP="006312E1">
      <w:pPr>
        <w:spacing w:before="240"/>
        <w:rPr>
          <w:rFonts w:cs="Arial"/>
          <w:sz w:val="28"/>
          <w:szCs w:val="24"/>
        </w:rPr>
      </w:pPr>
      <w:r w:rsidRPr="00D84FEB">
        <w:rPr>
          <w:rFonts w:cs="Arial"/>
          <w:sz w:val="28"/>
          <w:szCs w:val="24"/>
        </w:rPr>
        <w:t xml:space="preserve">We’re looking for enthusiastic, </w:t>
      </w:r>
      <w:r w:rsidR="00657993" w:rsidRPr="00D84FEB">
        <w:rPr>
          <w:rFonts w:cs="Arial"/>
          <w:sz w:val="28"/>
          <w:szCs w:val="24"/>
        </w:rPr>
        <w:t>friendly,</w:t>
      </w:r>
      <w:r w:rsidRPr="00D84FEB">
        <w:rPr>
          <w:rFonts w:cs="Arial"/>
          <w:sz w:val="28"/>
          <w:szCs w:val="24"/>
        </w:rPr>
        <w:t xml:space="preserve"> and self-motivated people to be</w:t>
      </w:r>
      <w:r w:rsidR="006312E1" w:rsidRPr="006312E1">
        <w:rPr>
          <w:rFonts w:cs="Arial"/>
          <w:sz w:val="28"/>
          <w:szCs w:val="24"/>
        </w:rPr>
        <w:t xml:space="preserve"> part of a team of </w:t>
      </w:r>
      <w:r w:rsidR="006312E1" w:rsidRPr="006312E1">
        <w:rPr>
          <w:rFonts w:cs="Arial"/>
          <w:sz w:val="28"/>
          <w:szCs w:val="24"/>
          <w:lang w:val="en"/>
        </w:rPr>
        <w:t xml:space="preserve">volunteers enhancing the visitor experience </w:t>
      </w:r>
      <w:r w:rsidR="00404068">
        <w:rPr>
          <w:rFonts w:cs="Arial"/>
          <w:sz w:val="28"/>
          <w:szCs w:val="24"/>
          <w:lang w:val="en"/>
        </w:rPr>
        <w:t>at t</w:t>
      </w:r>
      <w:r w:rsidR="00590021">
        <w:rPr>
          <w:rFonts w:cs="Arial"/>
          <w:sz w:val="28"/>
          <w:szCs w:val="24"/>
          <w:lang w:val="en"/>
        </w:rPr>
        <w:t>he Arc</w:t>
      </w:r>
      <w:r w:rsidR="006312E1" w:rsidRPr="006312E1">
        <w:rPr>
          <w:rFonts w:cs="Arial"/>
          <w:sz w:val="28"/>
          <w:szCs w:val="24"/>
          <w:lang w:val="en"/>
        </w:rPr>
        <w:t xml:space="preserve">. You will welcome visitors and help them </w:t>
      </w:r>
      <w:r w:rsidR="00662020">
        <w:rPr>
          <w:rFonts w:cs="Arial"/>
          <w:sz w:val="28"/>
          <w:szCs w:val="24"/>
          <w:lang w:val="en"/>
        </w:rPr>
        <w:t xml:space="preserve">with their visit </w:t>
      </w:r>
      <w:r w:rsidR="006312E1" w:rsidRPr="006312E1">
        <w:rPr>
          <w:rFonts w:cs="Arial"/>
          <w:sz w:val="28"/>
          <w:szCs w:val="24"/>
          <w:lang w:val="en"/>
        </w:rPr>
        <w:t xml:space="preserve">through your knowledge of </w:t>
      </w:r>
      <w:r w:rsidR="006312E1">
        <w:rPr>
          <w:rFonts w:cs="Arial"/>
          <w:sz w:val="28"/>
          <w:szCs w:val="24"/>
          <w:lang w:val="en"/>
        </w:rPr>
        <w:t xml:space="preserve">the </w:t>
      </w:r>
      <w:r w:rsidR="00404068">
        <w:rPr>
          <w:rFonts w:cs="Arial"/>
          <w:sz w:val="28"/>
          <w:szCs w:val="24"/>
          <w:lang w:val="en"/>
        </w:rPr>
        <w:t>arts and local community</w:t>
      </w:r>
      <w:r w:rsidR="00DD6322">
        <w:rPr>
          <w:rFonts w:cs="Arial"/>
          <w:sz w:val="28"/>
          <w:szCs w:val="24"/>
        </w:rPr>
        <w:t>.</w:t>
      </w:r>
    </w:p>
    <w:p w14:paraId="7A71EDF2" w14:textId="0C92DB04" w:rsidR="006312E1" w:rsidRPr="006312E1" w:rsidRDefault="006312E1" w:rsidP="006312E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>Your enthusiasm and passion for</w:t>
      </w:r>
      <w:r w:rsidR="00DD6322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arts and culture will help you provide excellent customer service </w:t>
      </w:r>
      <w:r w:rsidR="00480696">
        <w:rPr>
          <w:rFonts w:ascii="Calibri" w:eastAsia="Times New Roman" w:hAnsi="Calibri" w:cs="Times New Roman"/>
          <w:bCs/>
          <w:sz w:val="24"/>
          <w:szCs w:val="24"/>
          <w:lang w:eastAsia="en-GB"/>
        </w:rPr>
        <w:t>in the café/ bar area</w:t>
      </w: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allowing </w:t>
      </w:r>
      <w:r w:rsidR="005D07B0"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>everyone</w:t>
      </w: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to get the most out of </w:t>
      </w:r>
      <w:r w:rsidR="005D07B0">
        <w:rPr>
          <w:rFonts w:ascii="Calibri" w:eastAsia="Times New Roman" w:hAnsi="Calibri" w:cs="Times New Roman"/>
          <w:bCs/>
          <w:sz w:val="24"/>
          <w:szCs w:val="24"/>
          <w:lang w:eastAsia="en-GB"/>
        </w:rPr>
        <w:t>their experience at The Arc</w:t>
      </w:r>
      <w:r w:rsidR="00480696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. It’s up to you if you would like to volunteer in the </w:t>
      </w:r>
      <w:r w:rsidR="00387BA1">
        <w:rPr>
          <w:rFonts w:ascii="Calibri" w:eastAsia="Times New Roman" w:hAnsi="Calibri" w:cs="Times New Roman"/>
          <w:bCs/>
          <w:sz w:val="24"/>
          <w:szCs w:val="24"/>
          <w:lang w:eastAsia="en-GB"/>
        </w:rPr>
        <w:t>daytime</w:t>
      </w:r>
      <w:r w:rsidR="00480696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or during one of our evening events!</w:t>
      </w:r>
      <w:r w:rsidR="00505B27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</w:p>
    <w:p w14:paraId="7FC246A2" w14:textId="6327F256" w:rsidR="00D84FEB" w:rsidRPr="00D84FEB" w:rsidRDefault="00D84FEB" w:rsidP="00CA7E27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Working closely with th</w:t>
      </w:r>
      <w:r w:rsidR="0009199B">
        <w:rPr>
          <w:rFonts w:cs="Arial"/>
          <w:sz w:val="24"/>
          <w:szCs w:val="24"/>
        </w:rPr>
        <w:t>e Duty Manager</w:t>
      </w:r>
      <w:r w:rsidR="00480696">
        <w:rPr>
          <w:rFonts w:cs="Arial"/>
          <w:sz w:val="24"/>
          <w:szCs w:val="24"/>
        </w:rPr>
        <w:t xml:space="preserve"> </w:t>
      </w:r>
      <w:r w:rsidR="0009199B">
        <w:rPr>
          <w:rFonts w:cs="Arial"/>
          <w:sz w:val="24"/>
          <w:szCs w:val="24"/>
        </w:rPr>
        <w:t xml:space="preserve">and </w:t>
      </w:r>
      <w:r w:rsidR="00CE5300">
        <w:rPr>
          <w:rFonts w:cs="Arial"/>
          <w:sz w:val="24"/>
          <w:szCs w:val="24"/>
        </w:rPr>
        <w:t>venue’s</w:t>
      </w:r>
      <w:r w:rsidR="0009199B">
        <w:rPr>
          <w:rFonts w:cs="Arial"/>
          <w:sz w:val="24"/>
          <w:szCs w:val="24"/>
        </w:rPr>
        <w:t xml:space="preserve"> staff, </w:t>
      </w:r>
      <w:r>
        <w:rPr>
          <w:rFonts w:cs="Arial"/>
          <w:sz w:val="24"/>
          <w:szCs w:val="24"/>
        </w:rPr>
        <w:t xml:space="preserve">you will help </w:t>
      </w:r>
      <w:r w:rsidR="00CA7E27">
        <w:rPr>
          <w:rFonts w:cs="Arial"/>
          <w:sz w:val="24"/>
          <w:szCs w:val="24"/>
        </w:rPr>
        <w:t xml:space="preserve">us </w:t>
      </w:r>
      <w:r>
        <w:rPr>
          <w:rFonts w:cs="Arial"/>
          <w:sz w:val="24"/>
          <w:szCs w:val="24"/>
        </w:rPr>
        <w:t>by:</w:t>
      </w:r>
    </w:p>
    <w:p w14:paraId="5B1CC071" w14:textId="58C341EF" w:rsidR="006312E1" w:rsidRPr="006312E1" w:rsidRDefault="006312E1" w:rsidP="006312E1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Welcoming visitors into the </w:t>
      </w:r>
      <w:r w:rsidR="00806B48">
        <w:rPr>
          <w:rFonts w:ascii="Calibri" w:eastAsia="Times New Roman" w:hAnsi="Calibri" w:cs="Times New Roman"/>
          <w:bCs/>
          <w:sz w:val="24"/>
          <w:szCs w:val="24"/>
          <w:lang w:eastAsia="en-GB"/>
        </w:rPr>
        <w:t>venue</w:t>
      </w:r>
    </w:p>
    <w:p w14:paraId="790F982C" w14:textId="334B719D" w:rsidR="006312E1" w:rsidRPr="006312E1" w:rsidRDefault="006312E1" w:rsidP="006312E1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Assisting visitors with </w:t>
      </w:r>
      <w:r w:rsidR="00806B48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directions to classes, </w:t>
      </w:r>
      <w:r w:rsidR="00480696">
        <w:rPr>
          <w:rFonts w:ascii="Calibri" w:eastAsia="Times New Roman" w:hAnsi="Calibri" w:cs="Times New Roman"/>
          <w:bCs/>
          <w:sz w:val="24"/>
          <w:szCs w:val="24"/>
          <w:lang w:eastAsia="en-GB"/>
        </w:rPr>
        <w:t>workshops,</w:t>
      </w:r>
      <w:r w:rsidR="00806B48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or exhibits</w:t>
      </w:r>
    </w:p>
    <w:p w14:paraId="664DCA1E" w14:textId="2C955EE9" w:rsidR="006312E1" w:rsidRPr="006312E1" w:rsidRDefault="00986ABB" w:rsidP="006312E1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Helping with clearing tables and washing up</w:t>
      </w:r>
    </w:p>
    <w:p w14:paraId="7B2EB128" w14:textId="45A18CCC" w:rsidR="006312E1" w:rsidRDefault="006312E1" w:rsidP="006312E1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>Gathering audience feedback</w:t>
      </w:r>
    </w:p>
    <w:p w14:paraId="494F3FE5" w14:textId="7F219B05" w:rsidR="00CC76CF" w:rsidRDefault="006312E1" w:rsidP="004D2B0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Assisting with the flow of visitors through the </w:t>
      </w:r>
      <w:r w:rsidR="00986ABB">
        <w:rPr>
          <w:rFonts w:ascii="Calibri" w:eastAsia="Times New Roman" w:hAnsi="Calibri" w:cs="Times New Roman"/>
          <w:bCs/>
          <w:sz w:val="24"/>
          <w:szCs w:val="24"/>
          <w:lang w:eastAsia="en-GB"/>
        </w:rPr>
        <w:t>space</w:t>
      </w:r>
    </w:p>
    <w:p w14:paraId="0053117B" w14:textId="3F334B38" w:rsidR="00D00195" w:rsidRPr="006312E1" w:rsidRDefault="00D00195" w:rsidP="004D2B0D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CC76CF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Supporting </w:t>
      </w:r>
      <w:r w:rsidR="00387BA1">
        <w:rPr>
          <w:rFonts w:ascii="Calibri" w:eastAsia="Times New Roman" w:hAnsi="Calibri" w:cs="Times New Roman"/>
          <w:bCs/>
          <w:sz w:val="24"/>
          <w:szCs w:val="24"/>
          <w:lang w:eastAsia="en-GB"/>
        </w:rPr>
        <w:t>the café staff through busy periods</w:t>
      </w:r>
    </w:p>
    <w:p w14:paraId="0DD254A2" w14:textId="0ADC2CE8" w:rsidR="006312E1" w:rsidRPr="006312E1" w:rsidRDefault="006312E1" w:rsidP="006312E1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Supporting the </w:t>
      </w:r>
      <w:r w:rsidR="004574C7">
        <w:rPr>
          <w:rFonts w:ascii="Calibri" w:eastAsia="Times New Roman" w:hAnsi="Calibri" w:cs="Times New Roman"/>
          <w:bCs/>
          <w:sz w:val="24"/>
          <w:szCs w:val="24"/>
          <w:lang w:eastAsia="en-GB"/>
        </w:rPr>
        <w:t>venue</w:t>
      </w:r>
      <w:r w:rsidRPr="006312E1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staff with general housekeeping, cleaning and health and safety duties. </w:t>
      </w:r>
    </w:p>
    <w:p w14:paraId="59058020" w14:textId="428B9DFE" w:rsidR="00D84FEB" w:rsidRDefault="00D84FEB" w:rsidP="00CA7E27">
      <w:pPr>
        <w:spacing w:before="240"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You don’t need to have worke</w:t>
      </w:r>
      <w:r w:rsidR="00D00195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d in a </w:t>
      </w:r>
      <w:r w:rsidR="00387BA1">
        <w:rPr>
          <w:rFonts w:ascii="Calibri" w:eastAsia="Times New Roman" w:hAnsi="Calibri" w:cs="Times New Roman"/>
          <w:bCs/>
          <w:sz w:val="24"/>
          <w:szCs w:val="24"/>
          <w:lang w:eastAsia="en-GB"/>
        </w:rPr>
        <w:t>café or bar</w:t>
      </w:r>
      <w:r w:rsidR="00D00195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before.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 w:rsidR="00D00195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You just need to be friendly,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comfortable interacting with other people</w:t>
      </w:r>
      <w:r w:rsidR="00D00195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and have some knowledge about Winchester. </w:t>
      </w:r>
    </w:p>
    <w:p w14:paraId="43113974" w14:textId="77777777" w:rsidR="00D84FEB" w:rsidRDefault="00D84FEB" w:rsidP="00D84FE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06D5DD6D" w14:textId="2AA07CE6" w:rsidR="007B16E2" w:rsidRDefault="00D84FEB" w:rsidP="00D84FE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Volunteering with us is a great way to </w:t>
      </w:r>
      <w:r w:rsidR="0009199B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learn new skills and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gain valuable experience of front-line </w:t>
      </w:r>
      <w:r w:rsidR="004574C7">
        <w:rPr>
          <w:rFonts w:ascii="Calibri" w:eastAsia="Times New Roman" w:hAnsi="Calibri" w:cs="Times New Roman"/>
          <w:bCs/>
          <w:sz w:val="24"/>
          <w:szCs w:val="24"/>
          <w:lang w:eastAsia="en-GB"/>
        </w:rPr>
        <w:t>work in the arts industry</w:t>
      </w:r>
      <w:r w:rsidR="0009199B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wor</w:t>
      </w:r>
      <w:r w:rsidR="00953A8A">
        <w:rPr>
          <w:rFonts w:ascii="Calibri" w:eastAsia="Times New Roman" w:hAnsi="Calibri" w:cs="Times New Roman"/>
          <w:bCs/>
          <w:sz w:val="24"/>
          <w:szCs w:val="24"/>
          <w:lang w:eastAsia="en-GB"/>
        </w:rPr>
        <w:t>k</w:t>
      </w:r>
      <w:r w:rsidR="00334544">
        <w:rPr>
          <w:rFonts w:ascii="Calibri" w:eastAsia="Times New Roman" w:hAnsi="Calibri" w:cs="Times New Roman"/>
          <w:bCs/>
          <w:sz w:val="24"/>
          <w:szCs w:val="24"/>
          <w:lang w:eastAsia="en-GB"/>
        </w:rPr>
        <w:t>.</w:t>
      </w:r>
      <w:r w:rsidR="00D00195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 w:rsidR="0009199B">
        <w:rPr>
          <w:rFonts w:ascii="Calibri" w:eastAsia="Times New Roman" w:hAnsi="Calibri" w:cs="Times New Roman"/>
          <w:bCs/>
          <w:sz w:val="24"/>
          <w:szCs w:val="24"/>
          <w:lang w:eastAsia="en-GB"/>
        </w:rPr>
        <w:t>It is also a great way t</w:t>
      </w:r>
      <w:r w:rsidR="002B2227">
        <w:rPr>
          <w:rFonts w:ascii="Calibri" w:eastAsia="Times New Roman" w:hAnsi="Calibri" w:cs="Times New Roman"/>
          <w:bCs/>
          <w:sz w:val="24"/>
          <w:szCs w:val="24"/>
          <w:lang w:eastAsia="en-GB"/>
        </w:rPr>
        <w:t>o meet new, like-minded people.</w:t>
      </w:r>
      <w:r w:rsidR="002342DF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</w:p>
    <w:p w14:paraId="559C609C" w14:textId="77777777" w:rsidR="0009199B" w:rsidRDefault="0009199B" w:rsidP="00D84FE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6B331B7C" w14:textId="77777777" w:rsidR="007B16E2" w:rsidRDefault="007B16E2" w:rsidP="00D84FE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As well as receiving a tour of </w:t>
      </w:r>
      <w:r w:rsidR="0009199B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our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venues and exhibitions, we will provide you with any training that you need to welcome our visitors and support the museum and gallery staff.</w:t>
      </w:r>
    </w:p>
    <w:p w14:paraId="22B24395" w14:textId="77777777" w:rsidR="007B16E2" w:rsidRDefault="007B16E2" w:rsidP="00D84FEB">
      <w:pPr>
        <w:spacing w:after="0" w:line="240" w:lineRule="auto"/>
        <w:rPr>
          <w:rFonts w:ascii="DINPro-Light" w:eastAsia="Times New Roman" w:hAnsi="DINPro-Light" w:cs="DINPro-Light"/>
          <w:bCs/>
          <w:color w:val="7030A0"/>
          <w:sz w:val="28"/>
          <w:szCs w:val="24"/>
          <w:lang w:eastAsia="en-GB"/>
        </w:rPr>
      </w:pPr>
    </w:p>
    <w:p w14:paraId="2BD77562" w14:textId="77777777" w:rsidR="002B2227" w:rsidRPr="00CA7E27" w:rsidRDefault="002342DF" w:rsidP="00D84FEB">
      <w:pPr>
        <w:spacing w:after="0" w:line="240" w:lineRule="auto"/>
        <w:rPr>
          <w:rFonts w:ascii="DINPro-Light" w:eastAsia="Times New Roman" w:hAnsi="DINPro-Light" w:cs="DINPro-Light"/>
          <w:b/>
          <w:bCs/>
          <w:color w:val="7030A0"/>
          <w:sz w:val="28"/>
          <w:szCs w:val="24"/>
          <w:lang w:eastAsia="en-GB"/>
        </w:rPr>
      </w:pPr>
      <w:r w:rsidRPr="00CA7E27">
        <w:rPr>
          <w:rFonts w:ascii="DINPro-Light" w:eastAsia="Times New Roman" w:hAnsi="DINPro-Light" w:cs="DINPro-Light"/>
          <w:b/>
          <w:bCs/>
          <w:color w:val="7030A0"/>
          <w:sz w:val="28"/>
          <w:szCs w:val="24"/>
          <w:lang w:eastAsia="en-GB"/>
        </w:rPr>
        <w:t>Hampshire Cultural Trust &amp; our venues:</w:t>
      </w:r>
    </w:p>
    <w:p w14:paraId="03BF0AAB" w14:textId="77777777" w:rsidR="002342DF" w:rsidRDefault="002342DF" w:rsidP="00D84FE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53090255" w14:textId="77777777" w:rsidR="002342DF" w:rsidRDefault="002342DF" w:rsidP="002342D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2342DF">
        <w:rPr>
          <w:rFonts w:ascii="Calibri" w:eastAsia="Times New Roman" w:hAnsi="Calibri" w:cs="Times New Roman"/>
          <w:bCs/>
          <w:sz w:val="24"/>
          <w:szCs w:val="24"/>
          <w:lang w:eastAsia="en-GB"/>
        </w:rPr>
        <w:t>Hampshire Cultural Trust was established as an independent charity in 2014 to promote Hampshire as a county that offers outstanding cultural experiences to both its residents and visitors.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 </w:t>
      </w:r>
      <w:r w:rsidRPr="002342DF">
        <w:rPr>
          <w:rFonts w:ascii="Calibri" w:eastAsia="Times New Roman" w:hAnsi="Calibri" w:cs="Times New Roman"/>
          <w:bCs/>
          <w:sz w:val="24"/>
          <w:szCs w:val="24"/>
          <w:lang w:eastAsia="en-GB"/>
        </w:rPr>
        <w:t>From museums to galleries to arts centres, we manage and support 23 attractions across the county that were previously operated by Hampshire County Council and Winchester City Council.</w:t>
      </w:r>
    </w:p>
    <w:p w14:paraId="1BAB6A45" w14:textId="77777777" w:rsidR="002342DF" w:rsidRDefault="002342DF" w:rsidP="002342D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1A18A86B" w14:textId="11E11052" w:rsidR="002342DF" w:rsidRDefault="002342DF" w:rsidP="002342D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In Winchester </w:t>
      </w:r>
      <w:r w:rsidR="0009199B">
        <w:rPr>
          <w:rFonts w:ascii="Calibri" w:eastAsia="Times New Roman" w:hAnsi="Calibri" w:cs="Times New Roman"/>
          <w:bCs/>
          <w:sz w:val="24"/>
          <w:szCs w:val="24"/>
          <w:lang w:eastAsia="en-GB"/>
        </w:rPr>
        <w:t>the trust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 w:rsidR="00997321">
        <w:rPr>
          <w:rFonts w:ascii="Calibri" w:eastAsia="Times New Roman" w:hAnsi="Calibri" w:cs="Times New Roman"/>
          <w:bCs/>
          <w:sz w:val="24"/>
          <w:szCs w:val="24"/>
          <w:lang w:eastAsia="en-GB"/>
        </w:rPr>
        <w:t>operates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 w:rsidR="00422CE3">
        <w:rPr>
          <w:rFonts w:ascii="Calibri" w:eastAsia="Times New Roman" w:hAnsi="Calibri" w:cs="Times New Roman"/>
          <w:bCs/>
          <w:sz w:val="24"/>
          <w:szCs w:val="24"/>
          <w:lang w:eastAsia="en-GB"/>
        </w:rPr>
        <w:t>3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spaces: </w:t>
      </w:r>
      <w:r w:rsidRPr="007B16E2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City Museum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Pr="007B16E2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Westgate Museum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and </w:t>
      </w:r>
      <w:r w:rsidR="00422CE3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The Arc </w:t>
      </w:r>
      <w:r w:rsidR="00422CE3">
        <w:rPr>
          <w:rFonts w:ascii="Calibri" w:eastAsia="Times New Roman" w:hAnsi="Calibri" w:cs="Times New Roman"/>
          <w:sz w:val="24"/>
          <w:szCs w:val="24"/>
          <w:lang w:eastAsia="en-GB"/>
        </w:rPr>
        <w:t>(formerly known as the Winchester Discovery Centre)</w:t>
      </w:r>
      <w:r w:rsidR="007B16E2">
        <w:rPr>
          <w:rFonts w:ascii="Calibri" w:eastAsia="Times New Roman" w:hAnsi="Calibri" w:cs="Times New Roman"/>
          <w:bCs/>
          <w:sz w:val="24"/>
          <w:szCs w:val="24"/>
          <w:lang w:eastAsia="en-GB"/>
        </w:rPr>
        <w:t>.</w:t>
      </w:r>
    </w:p>
    <w:p w14:paraId="3F01D20F" w14:textId="77777777" w:rsidR="002342DF" w:rsidRDefault="002342DF" w:rsidP="002342D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</w:p>
    <w:p w14:paraId="43E46456" w14:textId="77777777" w:rsidR="002342DF" w:rsidRPr="002342DF" w:rsidRDefault="002342DF" w:rsidP="002342D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You can find out more about the trust and our venues by visiting our website</w:t>
      </w:r>
      <w:r w:rsidR="007B16E2">
        <w:rPr>
          <w:rFonts w:ascii="Calibri" w:eastAsia="Times New Roman" w:hAnsi="Calibri" w:cs="Times New Roman"/>
          <w:bCs/>
          <w:sz w:val="24"/>
          <w:szCs w:val="24"/>
          <w:lang w:eastAsia="en-GB"/>
        </w:rPr>
        <w:t>: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hyperlink r:id="rId9" w:history="1">
        <w:r w:rsidRPr="002342DF">
          <w:rPr>
            <w:rStyle w:val="Hyperlink"/>
            <w:rFonts w:ascii="Calibri" w:eastAsia="Times New Roman" w:hAnsi="Calibri" w:cs="Times New Roman"/>
            <w:bCs/>
            <w:sz w:val="24"/>
            <w:szCs w:val="24"/>
            <w:lang w:eastAsia="en-GB"/>
          </w:rPr>
          <w:t>www.hampshireculture.org.uk</w:t>
        </w:r>
      </w:hyperlink>
    </w:p>
    <w:p w14:paraId="1860E4A9" w14:textId="77777777" w:rsidR="00B15518" w:rsidRPr="003D7260" w:rsidRDefault="00B15518" w:rsidP="004A18E9"/>
    <w:sectPr w:rsidR="00B15518" w:rsidRPr="003D7260" w:rsidSect="00D15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Pro-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00"/>
    <w:multiLevelType w:val="hybridMultilevel"/>
    <w:tmpl w:val="C2B8A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943A5"/>
    <w:multiLevelType w:val="multilevel"/>
    <w:tmpl w:val="AF5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2125A"/>
    <w:multiLevelType w:val="hybridMultilevel"/>
    <w:tmpl w:val="880A7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52329"/>
    <w:multiLevelType w:val="hybridMultilevel"/>
    <w:tmpl w:val="E1EE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6F45"/>
    <w:multiLevelType w:val="hybridMultilevel"/>
    <w:tmpl w:val="CE0A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2555"/>
    <w:multiLevelType w:val="hybridMultilevel"/>
    <w:tmpl w:val="5F583248"/>
    <w:lvl w:ilvl="0" w:tplc="ACFCD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ADD"/>
    <w:multiLevelType w:val="hybridMultilevel"/>
    <w:tmpl w:val="D4507800"/>
    <w:lvl w:ilvl="0" w:tplc="BA20C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6C4"/>
    <w:multiLevelType w:val="hybridMultilevel"/>
    <w:tmpl w:val="2170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45315"/>
    <w:multiLevelType w:val="multilevel"/>
    <w:tmpl w:val="3DD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2669D"/>
    <w:multiLevelType w:val="hybridMultilevel"/>
    <w:tmpl w:val="3766B1F8"/>
    <w:lvl w:ilvl="0" w:tplc="62A01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7D1F"/>
    <w:multiLevelType w:val="multilevel"/>
    <w:tmpl w:val="A2F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831C0"/>
    <w:multiLevelType w:val="hybridMultilevel"/>
    <w:tmpl w:val="98940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D5E5B"/>
    <w:multiLevelType w:val="hybridMultilevel"/>
    <w:tmpl w:val="2274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60"/>
    <w:rsid w:val="00040369"/>
    <w:rsid w:val="00066402"/>
    <w:rsid w:val="00083B53"/>
    <w:rsid w:val="0009199B"/>
    <w:rsid w:val="000B120A"/>
    <w:rsid w:val="00216421"/>
    <w:rsid w:val="002342DF"/>
    <w:rsid w:val="00270E2F"/>
    <w:rsid w:val="0028088F"/>
    <w:rsid w:val="002958E8"/>
    <w:rsid w:val="00297A09"/>
    <w:rsid w:val="002A67D4"/>
    <w:rsid w:val="002B2227"/>
    <w:rsid w:val="002D1607"/>
    <w:rsid w:val="002E3AC2"/>
    <w:rsid w:val="003265C6"/>
    <w:rsid w:val="00334544"/>
    <w:rsid w:val="003507F4"/>
    <w:rsid w:val="0036103B"/>
    <w:rsid w:val="003720D0"/>
    <w:rsid w:val="00376B95"/>
    <w:rsid w:val="00387BA1"/>
    <w:rsid w:val="003910C5"/>
    <w:rsid w:val="003D4F69"/>
    <w:rsid w:val="003D6BEA"/>
    <w:rsid w:val="003D7260"/>
    <w:rsid w:val="003F0070"/>
    <w:rsid w:val="00404068"/>
    <w:rsid w:val="00420479"/>
    <w:rsid w:val="00422CE3"/>
    <w:rsid w:val="004574C7"/>
    <w:rsid w:val="00462B31"/>
    <w:rsid w:val="0047155B"/>
    <w:rsid w:val="004761C7"/>
    <w:rsid w:val="00480696"/>
    <w:rsid w:val="004A18E9"/>
    <w:rsid w:val="00503A80"/>
    <w:rsid w:val="00505B27"/>
    <w:rsid w:val="00590021"/>
    <w:rsid w:val="005D07B0"/>
    <w:rsid w:val="0062598B"/>
    <w:rsid w:val="006312E1"/>
    <w:rsid w:val="006527EF"/>
    <w:rsid w:val="00655598"/>
    <w:rsid w:val="00657993"/>
    <w:rsid w:val="00662020"/>
    <w:rsid w:val="00673178"/>
    <w:rsid w:val="0071089A"/>
    <w:rsid w:val="0071120B"/>
    <w:rsid w:val="007B16E2"/>
    <w:rsid w:val="00803447"/>
    <w:rsid w:val="008038CC"/>
    <w:rsid w:val="008041B6"/>
    <w:rsid w:val="0080506C"/>
    <w:rsid w:val="00806B48"/>
    <w:rsid w:val="00826EF6"/>
    <w:rsid w:val="00887593"/>
    <w:rsid w:val="008E1F20"/>
    <w:rsid w:val="008F640A"/>
    <w:rsid w:val="00953A8A"/>
    <w:rsid w:val="00986ABB"/>
    <w:rsid w:val="00997321"/>
    <w:rsid w:val="00A14770"/>
    <w:rsid w:val="00A81F29"/>
    <w:rsid w:val="00A949ED"/>
    <w:rsid w:val="00AA0B66"/>
    <w:rsid w:val="00AB1866"/>
    <w:rsid w:val="00AD38E6"/>
    <w:rsid w:val="00AE161C"/>
    <w:rsid w:val="00AF70E1"/>
    <w:rsid w:val="00B15518"/>
    <w:rsid w:val="00B62CCB"/>
    <w:rsid w:val="00BC66E4"/>
    <w:rsid w:val="00BD73B0"/>
    <w:rsid w:val="00C06F28"/>
    <w:rsid w:val="00C137C7"/>
    <w:rsid w:val="00C25548"/>
    <w:rsid w:val="00C67A2D"/>
    <w:rsid w:val="00C804A2"/>
    <w:rsid w:val="00C96214"/>
    <w:rsid w:val="00CA7E27"/>
    <w:rsid w:val="00CC2888"/>
    <w:rsid w:val="00CC76CF"/>
    <w:rsid w:val="00CE5300"/>
    <w:rsid w:val="00D00195"/>
    <w:rsid w:val="00D008D1"/>
    <w:rsid w:val="00D11708"/>
    <w:rsid w:val="00D1519C"/>
    <w:rsid w:val="00D42E9A"/>
    <w:rsid w:val="00D84FEB"/>
    <w:rsid w:val="00D918C5"/>
    <w:rsid w:val="00DD6322"/>
    <w:rsid w:val="00E21F8D"/>
    <w:rsid w:val="00E2231D"/>
    <w:rsid w:val="00E24D28"/>
    <w:rsid w:val="00E453C0"/>
    <w:rsid w:val="00E97AF2"/>
    <w:rsid w:val="00EA1CCD"/>
    <w:rsid w:val="00EB6389"/>
    <w:rsid w:val="00EC6FFD"/>
    <w:rsid w:val="00ED3CB8"/>
    <w:rsid w:val="00F042BF"/>
    <w:rsid w:val="00F22253"/>
    <w:rsid w:val="00F24EDE"/>
    <w:rsid w:val="00F3743D"/>
    <w:rsid w:val="00F73835"/>
    <w:rsid w:val="00F8639C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130F"/>
  <w15:docId w15:val="{247A014B-EE4C-4473-9EEA-A38FD5D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1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7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1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A09"/>
  </w:style>
  <w:style w:type="character" w:styleId="Hyperlink">
    <w:name w:val="Hyperlink"/>
    <w:basedOn w:val="DefaultParagraphFont"/>
    <w:uiPriority w:val="99"/>
    <w:unhideWhenUsed/>
    <w:rsid w:val="00C67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2BF7.317AC3F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mpshirecult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D6E6-040D-4F8F-AD5D-E82168BF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Brown</dc:creator>
  <cp:lastModifiedBy>Beth Cohen</cp:lastModifiedBy>
  <cp:revision>9</cp:revision>
  <cp:lastPrinted>2020-03-08T14:54:00Z</cp:lastPrinted>
  <dcterms:created xsi:type="dcterms:W3CDTF">2022-02-20T12:48:00Z</dcterms:created>
  <dcterms:modified xsi:type="dcterms:W3CDTF">2022-02-20T14:00:00Z</dcterms:modified>
</cp:coreProperties>
</file>